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Pr="00202A77" w:rsidRDefault="004F71F3" w:rsidP="00DC6A71">
      <w:pPr>
        <w:pStyle w:val="datumtevilka"/>
      </w:pPr>
      <w:r>
        <w:rPr>
          <w:noProof/>
        </w:rPr>
        <mc:AlternateContent>
          <mc:Choice Requires="wps">
            <w:drawing>
              <wp:anchor distT="360045" distB="540385" distL="0" distR="0" simplePos="0" relativeHeight="251657728" behindDoc="0" locked="0" layoutInCell="1" allowOverlap="0">
                <wp:simplePos x="0" y="0"/>
                <wp:positionH relativeFrom="page">
                  <wp:posOffset>1080135</wp:posOffset>
                </wp:positionH>
                <wp:positionV relativeFrom="page">
                  <wp:posOffset>2160270</wp:posOffset>
                </wp:positionV>
                <wp:extent cx="2520315" cy="1080135"/>
                <wp:effectExtent l="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B69" w:rsidRPr="0039547C" w:rsidRDefault="00806F35" w:rsidP="007D75CF">
                            <w:pPr>
                              <w:rPr>
                                <w:b/>
                              </w:rPr>
                            </w:pPr>
                            <w:r w:rsidRPr="0039547C">
                              <w:rPr>
                                <w:b/>
                              </w:rPr>
                              <w:t>VSEM UE REPUBLIKE SLOVENIJE</w:t>
                            </w:r>
                          </w:p>
                          <w:p w:rsidR="00806F35" w:rsidRDefault="00806F35" w:rsidP="007D75CF"/>
                          <w:p w:rsidR="00806F35" w:rsidRPr="003E1C74" w:rsidRDefault="00806F35" w:rsidP="007D75CF">
                            <w:r>
                              <w:t>Notranje organizacijske enote, pristojne za vojne invalide, vojne veterane in žrtve vojnega nasilja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" o:allowoverlap="f" filled="f" stroked="f">
                <v:textbox inset="0,0,0,0">
                  <w:txbxContent>
                    <w:p w:rsidR="002A2B69" w:rsidRPr="0039547C" w:rsidRDefault="00806F35" w:rsidP="007D75CF">
                      <w:pPr>
                        <w:rPr>
                          <w:b/>
                        </w:rPr>
                      </w:pPr>
                      <w:r w:rsidRPr="0039547C">
                        <w:rPr>
                          <w:b/>
                        </w:rPr>
                        <w:t>VSEM UE REPUBLIKE SLOVENIJE</w:t>
                      </w:r>
                    </w:p>
                    <w:p w:rsidR="00806F35" w:rsidRDefault="00806F35" w:rsidP="007D75CF"/>
                    <w:p w:rsidR="00806F35" w:rsidRPr="003E1C74" w:rsidRDefault="00806F35" w:rsidP="007D75CF">
                      <w:r>
                        <w:t>Notranje organizacijske enote, pristojne za vojne invalide, vojne veterane in žrtve vojnega nasilja</w:t>
                      </w:r>
                    </w:p>
                  </w:txbxContent>
                </v:textbox>
                <w10:wrap type="topAndBottom" anchorx="page" anchory="page"/>
              </v:shape>
            </w:pict>
          </mc:Fallback>
        </mc:AlternateContent>
      </w:r>
      <w:r w:rsidR="007D75CF" w:rsidRPr="00202A77">
        <w:t xml:space="preserve">Številka: </w:t>
      </w:r>
      <w:r w:rsidR="0070155E">
        <w:t>0075-3/202</w:t>
      </w:r>
      <w:r w:rsidR="00F753E2">
        <w:t>1</w:t>
      </w:r>
      <w:r w:rsidR="00A96FE7">
        <w:t>/</w:t>
      </w:r>
      <w:r w:rsidR="00FE0A32">
        <w:t>2</w:t>
      </w:r>
    </w:p>
    <w:p w:rsidR="000C0631" w:rsidRDefault="003B68F6" w:rsidP="000C0631">
      <w:r>
        <w:t xml:space="preserve">Datum: </w:t>
      </w:r>
      <w:r w:rsidR="00966CF5">
        <w:t>15</w:t>
      </w:r>
      <w:r>
        <w:t xml:space="preserve">. </w:t>
      </w:r>
      <w:r w:rsidR="00F753E2">
        <w:t>1</w:t>
      </w:r>
      <w:r>
        <w:t>. 20</w:t>
      </w:r>
      <w:r w:rsidR="0070155E">
        <w:t>2</w:t>
      </w:r>
      <w:r w:rsidR="00F753E2">
        <w:t>1</w:t>
      </w:r>
    </w:p>
    <w:p w:rsidR="00F753E2" w:rsidRDefault="00F753E2" w:rsidP="000C0631"/>
    <w:p w:rsidR="00F753E2" w:rsidRDefault="00F753E2" w:rsidP="000C0631"/>
    <w:p w:rsidR="00F753E2" w:rsidRDefault="00F753E2" w:rsidP="000C0631"/>
    <w:p w:rsidR="000C0631" w:rsidRDefault="000C0631" w:rsidP="000C0631"/>
    <w:p w:rsidR="00575C30" w:rsidRPr="00F753E2" w:rsidRDefault="006B3931" w:rsidP="00F753E2">
      <w:pPr>
        <w:pStyle w:val="Odstavekseznama"/>
        <w:numPr>
          <w:ilvl w:val="0"/>
          <w:numId w:val="10"/>
        </w:numPr>
        <w:rPr>
          <w:b/>
        </w:rPr>
      </w:pPr>
      <w:proofErr w:type="spellStart"/>
      <w:r w:rsidRPr="00F753E2">
        <w:rPr>
          <w:b/>
        </w:rPr>
        <w:t>Odmerna</w:t>
      </w:r>
      <w:proofErr w:type="spellEnd"/>
      <w:r w:rsidRPr="00F753E2">
        <w:rPr>
          <w:b/>
        </w:rPr>
        <w:t xml:space="preserve"> osnova 202</w:t>
      </w:r>
      <w:r w:rsidR="00E14BB4" w:rsidRPr="00F753E2">
        <w:rPr>
          <w:b/>
        </w:rPr>
        <w:t>1</w:t>
      </w:r>
      <w:r w:rsidRPr="00F753E2">
        <w:rPr>
          <w:b/>
        </w:rPr>
        <w:t xml:space="preserve"> in višine mesečnih denarnih prejem</w:t>
      </w:r>
      <w:r w:rsidR="0029694D" w:rsidRPr="00F753E2">
        <w:rPr>
          <w:b/>
        </w:rPr>
        <w:t>kov po vojnih zakonih v letu 202</w:t>
      </w:r>
      <w:r w:rsidR="00E14BB4" w:rsidRPr="00F753E2">
        <w:rPr>
          <w:b/>
        </w:rPr>
        <w:t>1</w:t>
      </w:r>
    </w:p>
    <w:p w:rsidR="000C0631" w:rsidRDefault="000C0631" w:rsidP="000C0631">
      <w:pPr>
        <w:rPr>
          <w:b/>
        </w:rPr>
      </w:pPr>
    </w:p>
    <w:p w:rsidR="00220937" w:rsidRPr="00F753E2" w:rsidRDefault="00F753E2" w:rsidP="00F753E2">
      <w:pPr>
        <w:pStyle w:val="Odstavekseznama"/>
        <w:numPr>
          <w:ilvl w:val="0"/>
          <w:numId w:val="10"/>
        </w:numPr>
        <w:rPr>
          <w:b/>
        </w:rPr>
      </w:pPr>
      <w:r w:rsidRPr="00F753E2">
        <w:rPr>
          <w:b/>
        </w:rPr>
        <w:t>Zdraviliško zdravljenje vojnih invalidov, vojnih veteranov in žrtev vojnega nasilja</w:t>
      </w:r>
    </w:p>
    <w:p w:rsidR="00F753E2" w:rsidRDefault="00F753E2" w:rsidP="000C0631">
      <w:pPr>
        <w:rPr>
          <w:b/>
        </w:rPr>
      </w:pPr>
    </w:p>
    <w:p w:rsidR="00F753E2" w:rsidRDefault="00997B9E" w:rsidP="00997B9E">
      <w:pPr>
        <w:pStyle w:val="Odstavekseznama"/>
        <w:numPr>
          <w:ilvl w:val="0"/>
          <w:numId w:val="10"/>
        </w:numPr>
        <w:rPr>
          <w:b/>
        </w:rPr>
      </w:pPr>
      <w:r>
        <w:rPr>
          <w:b/>
        </w:rPr>
        <w:t>Vzdrževani družinski član</w:t>
      </w:r>
    </w:p>
    <w:p w:rsidR="00411812" w:rsidRPr="00411812" w:rsidRDefault="00411812" w:rsidP="00411812">
      <w:pPr>
        <w:pStyle w:val="Odstavekseznama"/>
        <w:rPr>
          <w:b/>
        </w:rPr>
      </w:pPr>
    </w:p>
    <w:p w:rsidR="00411812" w:rsidRDefault="00411812" w:rsidP="00997B9E">
      <w:pPr>
        <w:pStyle w:val="Odstavekseznama"/>
        <w:numPr>
          <w:ilvl w:val="0"/>
          <w:numId w:val="10"/>
        </w:numPr>
        <w:rPr>
          <w:b/>
        </w:rPr>
      </w:pPr>
      <w:proofErr w:type="spellStart"/>
      <w:r>
        <w:rPr>
          <w:b/>
        </w:rPr>
        <w:t>Prevedbene</w:t>
      </w:r>
      <w:proofErr w:type="spellEnd"/>
      <w:r>
        <w:rPr>
          <w:b/>
        </w:rPr>
        <w:t xml:space="preserve"> odločbe</w:t>
      </w:r>
    </w:p>
    <w:p w:rsidR="00966CF5" w:rsidRPr="00966CF5" w:rsidRDefault="00966CF5" w:rsidP="00966CF5">
      <w:pPr>
        <w:pStyle w:val="Odstavekseznama"/>
        <w:rPr>
          <w:b/>
        </w:rPr>
      </w:pPr>
    </w:p>
    <w:p w:rsidR="00966CF5" w:rsidRPr="00997B9E" w:rsidRDefault="00966CF5" w:rsidP="00997B9E">
      <w:pPr>
        <w:pStyle w:val="Odstavekseznama"/>
        <w:numPr>
          <w:ilvl w:val="0"/>
          <w:numId w:val="10"/>
        </w:numPr>
        <w:rPr>
          <w:b/>
        </w:rPr>
      </w:pPr>
      <w:r>
        <w:rPr>
          <w:b/>
        </w:rPr>
        <w:t>Izkaznice vojnega veterana</w:t>
      </w:r>
    </w:p>
    <w:p w:rsidR="00F753E2" w:rsidRPr="00BE2F50" w:rsidRDefault="00F753E2" w:rsidP="000C0631">
      <w:pPr>
        <w:rPr>
          <w:b/>
        </w:rPr>
      </w:pPr>
    </w:p>
    <w:p w:rsidR="00804092" w:rsidRDefault="00A54370" w:rsidP="00AB2E9D">
      <w:pPr>
        <w:jc w:val="both"/>
      </w:pPr>
      <w:r>
        <w:t xml:space="preserve">Enako kot pretekla leta </w:t>
      </w:r>
      <w:r w:rsidR="000B42C6">
        <w:t>vas seznanja</w:t>
      </w:r>
      <w:r>
        <w:t>mo</w:t>
      </w:r>
      <w:r w:rsidR="006F24F9">
        <w:t xml:space="preserve"> z višin</w:t>
      </w:r>
      <w:r w:rsidR="006B3931">
        <w:t xml:space="preserve">o </w:t>
      </w:r>
      <w:proofErr w:type="spellStart"/>
      <w:r w:rsidR="006B3931">
        <w:t>odmerne</w:t>
      </w:r>
      <w:proofErr w:type="spellEnd"/>
      <w:r w:rsidR="006B3931">
        <w:t xml:space="preserve"> osnove po Zakonu o vojnih invalidih, višino osnove (cenzusa) za dodatke po vojnih zakonih, </w:t>
      </w:r>
      <w:r w:rsidR="006F24F9">
        <w:t>z višino letnega prejemka v letu</w:t>
      </w:r>
      <w:r w:rsidR="0049543E">
        <w:t xml:space="preserve"> 20</w:t>
      </w:r>
      <w:r w:rsidR="006B3931">
        <w:t>2</w:t>
      </w:r>
      <w:r w:rsidR="00F753E2">
        <w:t>1</w:t>
      </w:r>
      <w:r w:rsidR="006F24F9">
        <w:t>in podobno.</w:t>
      </w:r>
    </w:p>
    <w:p w:rsidR="00220937" w:rsidRDefault="00220937" w:rsidP="00AB2E9D">
      <w:pPr>
        <w:jc w:val="both"/>
      </w:pPr>
    </w:p>
    <w:p w:rsidR="006F24F9" w:rsidRPr="008D526B" w:rsidRDefault="00036AA9" w:rsidP="00AB2E9D">
      <w:pPr>
        <w:jc w:val="both"/>
        <w:rPr>
          <w:u w:val="single"/>
        </w:rPr>
      </w:pPr>
      <w:r w:rsidRPr="008D526B">
        <w:rPr>
          <w:u w:val="single"/>
        </w:rPr>
        <w:t xml:space="preserve">Glede te vsebine </w:t>
      </w:r>
      <w:r w:rsidRPr="00B808FE">
        <w:rPr>
          <w:b/>
          <w:u w:val="single"/>
        </w:rPr>
        <w:t>za let</w:t>
      </w:r>
      <w:r w:rsidR="001E2806" w:rsidRPr="00B808FE">
        <w:rPr>
          <w:b/>
          <w:u w:val="single"/>
        </w:rPr>
        <w:t>o</w:t>
      </w:r>
      <w:r w:rsidRPr="00B808FE">
        <w:rPr>
          <w:b/>
          <w:u w:val="single"/>
        </w:rPr>
        <w:t xml:space="preserve"> 20</w:t>
      </w:r>
      <w:r w:rsidR="006B3931" w:rsidRPr="00B808FE">
        <w:rPr>
          <w:b/>
          <w:u w:val="single"/>
        </w:rPr>
        <w:t>2</w:t>
      </w:r>
      <w:r w:rsidR="00F753E2">
        <w:rPr>
          <w:b/>
          <w:u w:val="single"/>
        </w:rPr>
        <w:t>1</w:t>
      </w:r>
      <w:r w:rsidRPr="008D526B">
        <w:rPr>
          <w:u w:val="single"/>
        </w:rPr>
        <w:t xml:space="preserve"> velja, kot sledi v nadaljevanju.</w:t>
      </w:r>
    </w:p>
    <w:p w:rsidR="00B7169C" w:rsidRDefault="00B7169C" w:rsidP="00AB2E9D">
      <w:pPr>
        <w:jc w:val="both"/>
        <w:rPr>
          <w:u w:val="single"/>
        </w:rPr>
      </w:pPr>
    </w:p>
    <w:p w:rsidR="00220937" w:rsidRDefault="00220937" w:rsidP="00AB2E9D">
      <w:pPr>
        <w:jc w:val="both"/>
        <w:rPr>
          <w:u w:val="single"/>
        </w:rPr>
      </w:pPr>
    </w:p>
    <w:p w:rsidR="009A124E" w:rsidRDefault="009A124E" w:rsidP="009A124E">
      <w:pPr>
        <w:pStyle w:val="Odstavekseznama"/>
        <w:numPr>
          <w:ilvl w:val="0"/>
          <w:numId w:val="9"/>
        </w:numPr>
        <w:jc w:val="both"/>
        <w:rPr>
          <w:b/>
          <w:u w:val="single"/>
        </w:rPr>
      </w:pPr>
      <w:r w:rsidRPr="00575C30">
        <w:rPr>
          <w:b/>
          <w:u w:val="single"/>
        </w:rPr>
        <w:t>USKLAJEVANJE DENARNIH PREJEMKOV PO VOJNI ZAKONODAJI</w:t>
      </w:r>
      <w:r w:rsidR="00966CF5">
        <w:rPr>
          <w:b/>
          <w:u w:val="single"/>
        </w:rPr>
        <w:t xml:space="preserve"> </w:t>
      </w:r>
      <w:r w:rsidR="00575C30">
        <w:rPr>
          <w:b/>
          <w:u w:val="single"/>
        </w:rPr>
        <w:t>V LETU 20</w:t>
      </w:r>
      <w:r w:rsidR="006B3931">
        <w:rPr>
          <w:b/>
          <w:u w:val="single"/>
        </w:rPr>
        <w:t>2</w:t>
      </w:r>
      <w:r w:rsidR="00F753E2">
        <w:rPr>
          <w:b/>
          <w:u w:val="single"/>
        </w:rPr>
        <w:t>1</w:t>
      </w:r>
    </w:p>
    <w:p w:rsidR="00F753E2" w:rsidRDefault="00F753E2" w:rsidP="00F753E2">
      <w:pPr>
        <w:jc w:val="both"/>
        <w:rPr>
          <w:b/>
          <w:u w:val="single"/>
        </w:rPr>
      </w:pPr>
    </w:p>
    <w:p w:rsidR="00F753E2" w:rsidRDefault="00F753E2" w:rsidP="00F753E2">
      <w:pPr>
        <w:jc w:val="both"/>
      </w:pPr>
      <w:r w:rsidRPr="00F753E2">
        <w:t xml:space="preserve">Na podlagi </w:t>
      </w:r>
      <w:r>
        <w:t xml:space="preserve">prvega odstavka </w:t>
      </w:r>
      <w:r w:rsidRPr="00F753E2">
        <w:t xml:space="preserve">3. člena Zakona o usklajevanju transferjev posameznikom in gospodinjstvom v Republiki Sloveniji (Uradni list RS, št. 114/06, 59/07 – </w:t>
      </w:r>
      <w:proofErr w:type="spellStart"/>
      <w:r w:rsidRPr="00F753E2">
        <w:t>ZŠtip</w:t>
      </w:r>
      <w:proofErr w:type="spellEnd"/>
      <w:r w:rsidRPr="00F753E2">
        <w:t xml:space="preserve">, 10/08 – </w:t>
      </w:r>
      <w:proofErr w:type="spellStart"/>
      <w:r w:rsidRPr="00F753E2">
        <w:t>ZVarDod</w:t>
      </w:r>
      <w:proofErr w:type="spellEnd"/>
      <w:r w:rsidRPr="00F753E2">
        <w:t>, 71/08, 98/09 – ZIUZGK, 62/10 – ZUPJS, 85/10, 94/10 – ZIU, 110/11 – ZDIU12, 40/12 – ZUJF, 96/12 – ZPIZ-2, 59/19 in 81/19 – ZSDP-1C)</w:t>
      </w:r>
      <w:r>
        <w:t xml:space="preserve"> se t</w:t>
      </w:r>
      <w:r w:rsidRPr="00F753E2">
        <w:t>ransferji posameznikom in gospodinjstvom iz drugega odstavka tega člena uskladijo enkrat letno, in sicer 1. marca z rastjo cen življenjskih potrebščin v preteklem letu po podatkih Statističnega urada Republike Slovenije.</w:t>
      </w:r>
    </w:p>
    <w:p w:rsidR="00F753E2" w:rsidRDefault="00F753E2" w:rsidP="00F753E2">
      <w:pPr>
        <w:jc w:val="both"/>
      </w:pPr>
    </w:p>
    <w:p w:rsidR="00F753E2" w:rsidRPr="00F753E2" w:rsidRDefault="00F753E2" w:rsidP="00F753E2">
      <w:pPr>
        <w:jc w:val="both"/>
      </w:pPr>
      <w:r>
        <w:t xml:space="preserve">ZUTPG v drugem odstavku 5. člena še določa, da se s 1. januarjem na način iz prvega odstavka 3. člena tega zakona usklajujeta </w:t>
      </w:r>
      <w:proofErr w:type="spellStart"/>
      <w:r>
        <w:t>odmerna</w:t>
      </w:r>
      <w:proofErr w:type="spellEnd"/>
      <w:r>
        <w:t xml:space="preserve"> osnova po zakonu, ki ureja varstvo vojnih invalidov, in osnova za odmero rente po zakonu, ki ureja varstvo žrtev v vojni za Slovenijo 1991.</w:t>
      </w:r>
    </w:p>
    <w:p w:rsidR="00695B0B" w:rsidRDefault="00695B0B" w:rsidP="00760AC7">
      <w:pPr>
        <w:jc w:val="both"/>
      </w:pPr>
    </w:p>
    <w:p w:rsidR="00F753E2" w:rsidRPr="00F753E2" w:rsidRDefault="0029694D" w:rsidP="00F753E2">
      <w:pPr>
        <w:jc w:val="both"/>
      </w:pPr>
      <w:r>
        <w:lastRenderedPageBreak/>
        <w:t xml:space="preserve">Po podatkih Statističnega urada Republike Slovenije je </w:t>
      </w:r>
      <w:r w:rsidR="00F753E2">
        <w:t>l</w:t>
      </w:r>
      <w:r w:rsidR="00F753E2" w:rsidRPr="00F753E2">
        <w:t>etna stopnja rasti cen življenjskih potrebščin v letu 2020 znašala -1,1% (minus 1,1). Gre za deflacijo.</w:t>
      </w:r>
    </w:p>
    <w:p w:rsidR="00F753E2" w:rsidRDefault="00F753E2" w:rsidP="00384838">
      <w:pPr>
        <w:jc w:val="both"/>
        <w:rPr>
          <w:b/>
        </w:rPr>
      </w:pPr>
    </w:p>
    <w:p w:rsidR="00384838" w:rsidRPr="0070155E" w:rsidRDefault="0029694D" w:rsidP="00384838">
      <w:pPr>
        <w:jc w:val="both"/>
        <w:rPr>
          <w:b/>
        </w:rPr>
      </w:pPr>
      <w:r w:rsidRPr="0070155E">
        <w:rPr>
          <w:b/>
        </w:rPr>
        <w:t>Z</w:t>
      </w:r>
      <w:r w:rsidR="00384838" w:rsidRPr="0070155E">
        <w:rPr>
          <w:b/>
        </w:rPr>
        <w:t>a obdobje od 1. januarja 20</w:t>
      </w:r>
      <w:r w:rsidRPr="0070155E">
        <w:rPr>
          <w:b/>
        </w:rPr>
        <w:t>2</w:t>
      </w:r>
      <w:r w:rsidR="00F753E2">
        <w:rPr>
          <w:b/>
        </w:rPr>
        <w:t>1</w:t>
      </w:r>
      <w:r w:rsidR="00272192" w:rsidRPr="0070155E">
        <w:rPr>
          <w:b/>
        </w:rPr>
        <w:t>dalje</w:t>
      </w:r>
      <w:r w:rsidR="00966CF5">
        <w:rPr>
          <w:b/>
        </w:rPr>
        <w:t xml:space="preserve"> </w:t>
      </w:r>
      <w:r w:rsidR="00384838" w:rsidRPr="0070155E">
        <w:rPr>
          <w:b/>
        </w:rPr>
        <w:t>veljajo naslednje višine:</w:t>
      </w:r>
    </w:p>
    <w:p w:rsidR="00384838" w:rsidRPr="0070155E" w:rsidRDefault="00384838" w:rsidP="0029694D">
      <w:pPr>
        <w:numPr>
          <w:ilvl w:val="0"/>
          <w:numId w:val="8"/>
        </w:numPr>
      </w:pPr>
      <w:proofErr w:type="spellStart"/>
      <w:r w:rsidRPr="0070155E">
        <w:t>odmerne</w:t>
      </w:r>
      <w:proofErr w:type="spellEnd"/>
      <w:r w:rsidRPr="0070155E">
        <w:t xml:space="preserve"> osnove po Zakonu o vojnih invalidih (</w:t>
      </w:r>
      <w:r w:rsidR="0029694D" w:rsidRPr="0070155E">
        <w:t>1.131,29</w:t>
      </w:r>
      <w:r w:rsidRPr="0070155E">
        <w:t xml:space="preserve"> EUR);</w:t>
      </w:r>
    </w:p>
    <w:p w:rsidR="00384838" w:rsidRPr="0070155E" w:rsidRDefault="00384838" w:rsidP="00384838">
      <w:pPr>
        <w:numPr>
          <w:ilvl w:val="0"/>
          <w:numId w:val="8"/>
        </w:numPr>
      </w:pPr>
      <w:r w:rsidRPr="0070155E">
        <w:t>osnove za ugotavljanje pravice do invalidskega in družinskega dodatka in za določanje njune višine (</w:t>
      </w:r>
      <w:r w:rsidR="00A5368A" w:rsidRPr="0070155E">
        <w:t>509,08</w:t>
      </w:r>
      <w:r w:rsidRPr="0070155E">
        <w:t xml:space="preserve"> EUR);</w:t>
      </w:r>
    </w:p>
    <w:p w:rsidR="00384838" w:rsidRPr="0070155E" w:rsidRDefault="00384838" w:rsidP="00384838">
      <w:pPr>
        <w:numPr>
          <w:ilvl w:val="0"/>
          <w:numId w:val="8"/>
        </w:numPr>
      </w:pPr>
      <w:r w:rsidRPr="0070155E">
        <w:t xml:space="preserve">osnove za ugotavljanje pravice do veteranskega dodatka in za določanje njegove višine </w:t>
      </w:r>
      <w:r w:rsidR="00A5368A" w:rsidRPr="0070155E">
        <w:t>(509,08</w:t>
      </w:r>
      <w:r w:rsidRPr="0070155E">
        <w:t xml:space="preserve"> EUR);</w:t>
      </w:r>
    </w:p>
    <w:p w:rsidR="00384838" w:rsidRPr="0070155E" w:rsidRDefault="00384838" w:rsidP="00384838">
      <w:pPr>
        <w:numPr>
          <w:ilvl w:val="0"/>
          <w:numId w:val="8"/>
        </w:numPr>
      </w:pPr>
      <w:r w:rsidRPr="0070155E">
        <w:t>osnove za odmero oskrbnine (5</w:t>
      </w:r>
      <w:r w:rsidR="00A5368A" w:rsidRPr="0070155E">
        <w:t>65,64</w:t>
      </w:r>
      <w:r w:rsidRPr="0070155E">
        <w:t xml:space="preserve"> EUR) in</w:t>
      </w:r>
    </w:p>
    <w:p w:rsidR="00384838" w:rsidRPr="0070155E" w:rsidRDefault="00384838" w:rsidP="00384838">
      <w:pPr>
        <w:numPr>
          <w:ilvl w:val="0"/>
          <w:numId w:val="8"/>
        </w:numPr>
      </w:pPr>
      <w:r w:rsidRPr="0070155E">
        <w:t>letnega prejemka po Zakonu o vojnih veteranih (1.1</w:t>
      </w:r>
      <w:r w:rsidR="0029694D" w:rsidRPr="0070155E">
        <w:t>31,29</w:t>
      </w:r>
      <w:r w:rsidRPr="0070155E">
        <w:t xml:space="preserve"> EUR).</w:t>
      </w:r>
    </w:p>
    <w:p w:rsidR="00384838" w:rsidRPr="0070155E" w:rsidRDefault="00384838" w:rsidP="00384838"/>
    <w:p w:rsidR="00384838" w:rsidRPr="0070155E" w:rsidRDefault="0070155E" w:rsidP="0070155E">
      <w:pPr>
        <w:jc w:val="both"/>
      </w:pPr>
      <w:r w:rsidRPr="0070155E">
        <w:t xml:space="preserve">Višina dohodkovnega kriterija za opredelitev vzdrževanega družinskega člana znaša </w:t>
      </w:r>
      <w:r w:rsidR="00A5368A" w:rsidRPr="0070155E">
        <w:t>509,08</w:t>
      </w:r>
      <w:r w:rsidR="00384838" w:rsidRPr="0070155E">
        <w:t xml:space="preserve"> EUR</w:t>
      </w:r>
      <w:r w:rsidR="00B1766B">
        <w:t xml:space="preserve"> (tretji odstavek 50. člena Zakona o vojnih invalidih)</w:t>
      </w:r>
      <w:r w:rsidRPr="0070155E">
        <w:t>.</w:t>
      </w:r>
    </w:p>
    <w:p w:rsidR="00575C30" w:rsidRDefault="00575C30" w:rsidP="00384838">
      <w:pPr>
        <w:jc w:val="both"/>
      </w:pPr>
    </w:p>
    <w:p w:rsidR="00AB5F0C" w:rsidRDefault="00AB5F0C" w:rsidP="00CF2206">
      <w:pPr>
        <w:jc w:val="both"/>
        <w:rPr>
          <w:b/>
        </w:rPr>
      </w:pPr>
    </w:p>
    <w:p w:rsidR="007003C9" w:rsidRPr="004E764B" w:rsidRDefault="00B7169C" w:rsidP="004E764B">
      <w:pPr>
        <w:jc w:val="both"/>
        <w:rPr>
          <w:b/>
        </w:rPr>
      </w:pPr>
      <w:r w:rsidRPr="004E764B">
        <w:rPr>
          <w:b/>
        </w:rPr>
        <w:t>TABELA MESEČNIH DENARNIH PREJEMKOV PO VOJNI</w:t>
      </w:r>
      <w:r w:rsidR="00F10E46" w:rsidRPr="004E764B">
        <w:rPr>
          <w:b/>
        </w:rPr>
        <w:t>H</w:t>
      </w:r>
      <w:r w:rsidRPr="004E764B">
        <w:rPr>
          <w:b/>
        </w:rPr>
        <w:t xml:space="preserve"> ZAKONIH</w:t>
      </w:r>
    </w:p>
    <w:p w:rsidR="00B7169C" w:rsidRDefault="00B7169C" w:rsidP="00B7169C">
      <w:pPr>
        <w:pStyle w:val="Odstavekseznama"/>
        <w:jc w:val="both"/>
        <w:rPr>
          <w:b/>
        </w:rPr>
      </w:pPr>
    </w:p>
    <w:p w:rsidR="00CF2206" w:rsidRPr="000B2802" w:rsidRDefault="00CF2206" w:rsidP="00CF2206">
      <w:pPr>
        <w:jc w:val="both"/>
        <w:rPr>
          <w:b/>
        </w:rPr>
      </w:pPr>
      <w:r w:rsidRPr="007003C9">
        <w:rPr>
          <w:b/>
        </w:rPr>
        <w:t>Višine mesečnih denarnih prejemkov po vojnih zakonih</w:t>
      </w:r>
      <w:r>
        <w:t xml:space="preserve"> (Zakonu o vojnih invalidih</w:t>
      </w:r>
      <w:r w:rsidR="00E64081">
        <w:t xml:space="preserve">, </w:t>
      </w:r>
      <w:r>
        <w:t>Zakonu o žrtvah vojnega nasilja</w:t>
      </w:r>
      <w:r w:rsidR="00E64081">
        <w:t>, Zakonu o vojnih veteranih</w:t>
      </w:r>
      <w:r>
        <w:t>) od 1. januarja 20</w:t>
      </w:r>
      <w:r w:rsidR="0029694D">
        <w:t>2</w:t>
      </w:r>
      <w:r w:rsidR="00F753E2">
        <w:t>1</w:t>
      </w:r>
      <w:r w:rsidR="007003C9">
        <w:t xml:space="preserve"> dalje</w:t>
      </w:r>
      <w:r w:rsidR="00D430FA">
        <w:t xml:space="preserve"> vam posredujemo v obliki Tabele ko</w:t>
      </w:r>
      <w:r w:rsidR="000B2802">
        <w:t>t</w:t>
      </w:r>
      <w:r w:rsidR="00D430FA">
        <w:t xml:space="preserve"> prilogo te</w:t>
      </w:r>
      <w:r w:rsidR="0070155E">
        <w:t xml:space="preserve">ga dopisa </w:t>
      </w:r>
      <w:r w:rsidR="00D430FA">
        <w:t xml:space="preserve">– </w:t>
      </w:r>
      <w:r w:rsidR="00D430FA" w:rsidRPr="000B2802">
        <w:rPr>
          <w:b/>
          <w:u w:val="single"/>
        </w:rPr>
        <w:t xml:space="preserve">Tabela </w:t>
      </w:r>
      <w:r w:rsidRPr="000B2802">
        <w:rPr>
          <w:b/>
          <w:u w:val="single"/>
        </w:rPr>
        <w:t>od točke A do točke H</w:t>
      </w:r>
      <w:r w:rsidR="0070155E">
        <w:rPr>
          <w:b/>
          <w:u w:val="single"/>
        </w:rPr>
        <w:t>.</w:t>
      </w:r>
    </w:p>
    <w:p w:rsidR="008425DB" w:rsidRDefault="008425DB" w:rsidP="00E8018E">
      <w:pPr>
        <w:jc w:val="both"/>
        <w:rPr>
          <w:b/>
        </w:rPr>
      </w:pPr>
    </w:p>
    <w:p w:rsidR="0070155E" w:rsidRDefault="0070155E" w:rsidP="00E8018E">
      <w:pPr>
        <w:jc w:val="both"/>
      </w:pPr>
      <w:r>
        <w:t xml:space="preserve">Glede na to, da je bila v </w:t>
      </w:r>
      <w:r w:rsidR="00F753E2">
        <w:t>letu 2020</w:t>
      </w:r>
      <w:r>
        <w:t xml:space="preserve"> negativna rast, višine mesečnih denarnih prejemkov s 1. januarjem 202</w:t>
      </w:r>
      <w:r w:rsidR="00F753E2">
        <w:t>1</w:t>
      </w:r>
      <w:r>
        <w:t xml:space="preserve"> ostajajo nespremenjene. </w:t>
      </w:r>
    </w:p>
    <w:p w:rsidR="004E764B" w:rsidRDefault="004E764B" w:rsidP="00E8018E">
      <w:pPr>
        <w:jc w:val="both"/>
      </w:pPr>
    </w:p>
    <w:p w:rsidR="004E764B" w:rsidRPr="004E764B" w:rsidRDefault="004E764B" w:rsidP="004E764B">
      <w:pPr>
        <w:pStyle w:val="Odstavekseznama"/>
        <w:numPr>
          <w:ilvl w:val="0"/>
          <w:numId w:val="9"/>
        </w:numPr>
        <w:jc w:val="both"/>
        <w:rPr>
          <w:b/>
        </w:rPr>
      </w:pPr>
      <w:r w:rsidRPr="004E764B">
        <w:rPr>
          <w:b/>
        </w:rPr>
        <w:t>ZDRAVILIŠKO IN KLIMATSKO ZDRAVLJENJE VOJNIH INVALIDOV, VOJNIH VETERANOV IN ŽRTEV VOJNEGA NASILJA</w:t>
      </w:r>
    </w:p>
    <w:p w:rsidR="004E764B" w:rsidRDefault="004E764B" w:rsidP="004E764B">
      <w:pPr>
        <w:jc w:val="both"/>
      </w:pPr>
    </w:p>
    <w:p w:rsidR="004E764B" w:rsidRDefault="004E764B" w:rsidP="004E764B">
      <w:pPr>
        <w:jc w:val="both"/>
      </w:pPr>
      <w:r>
        <w:t xml:space="preserve">Kot že znano, se je z </w:t>
      </w:r>
      <w:r w:rsidRPr="004E764B">
        <w:t>Zakon</w:t>
      </w:r>
      <w:r>
        <w:t>om</w:t>
      </w:r>
      <w:r w:rsidRPr="004E764B">
        <w:t xml:space="preserve"> o izvrševanju proračunov Republike Slovenije za leti 2021 in 2022 (Uradni list RS, št. 174/20</w:t>
      </w:r>
      <w:r w:rsidR="00245F5D">
        <w:t>; v nadaljnjem besedilu ZIPRS2122</w:t>
      </w:r>
      <w:r w:rsidRPr="004E764B">
        <w:t>)</w:t>
      </w:r>
      <w:r>
        <w:t xml:space="preserve"> vrnila pravica do zdraviliškega in klimatskega zdravljenja iz naslova statusa vojnega invalida, vojnega veterana in žrtve vojnega nasilja.</w:t>
      </w:r>
    </w:p>
    <w:p w:rsidR="004E764B" w:rsidRDefault="004E764B" w:rsidP="004E764B">
      <w:pPr>
        <w:jc w:val="both"/>
      </w:pPr>
    </w:p>
    <w:p w:rsidR="00C54291" w:rsidRDefault="00EA348F" w:rsidP="004E764B">
      <w:pPr>
        <w:jc w:val="both"/>
      </w:pPr>
      <w:r>
        <w:t xml:space="preserve">Ponovno velja ureditev, ki je veljala pred sprejetim Zakonom za uravnoteženje javnih financ (Uradni list RS, št. 40/12). </w:t>
      </w:r>
    </w:p>
    <w:p w:rsidR="00245F5D" w:rsidRDefault="00245F5D" w:rsidP="004E764B">
      <w:pPr>
        <w:jc w:val="both"/>
      </w:pPr>
    </w:p>
    <w:p w:rsidR="00245F5D" w:rsidRDefault="00245F5D" w:rsidP="004E764B">
      <w:pPr>
        <w:jc w:val="both"/>
      </w:pPr>
      <w:r>
        <w:t>Splošno velja, da vojni invalid, vojni veteran ali žrtev vojnega nasilja lahko uveljavi pravico po področnem predpisu, če te ali podobne pravice ne more uveljaviti po drugem predpisu. Z dopolnitvijo po ZIPRS2122</w:t>
      </w:r>
      <w:r w:rsidR="00BB7355">
        <w:t xml:space="preserve"> pa velja drugače, ko pravico uveljavlja vojni veteran. </w:t>
      </w:r>
    </w:p>
    <w:p w:rsidR="00BB7355" w:rsidRDefault="00BB7355" w:rsidP="004E764B">
      <w:pPr>
        <w:jc w:val="both"/>
      </w:pPr>
    </w:p>
    <w:p w:rsidR="00BB7355" w:rsidRDefault="00BB7355" w:rsidP="004E764B">
      <w:pPr>
        <w:jc w:val="both"/>
      </w:pPr>
      <w:r>
        <w:t>V 6. členu Zakon o vojnih veteranih namreč določa, da v</w:t>
      </w:r>
      <w:r w:rsidRPr="00BB7355">
        <w:t xml:space="preserve">ojni veteran lahko uveljavi pravice </w:t>
      </w:r>
      <w:r w:rsidR="00545CA0">
        <w:t>5. člena</w:t>
      </w:r>
      <w:r w:rsidRPr="00BB7355">
        <w:t>, če teh ali podobnih pravic ne more uveljaviti po drugih predpisih ali v tuji državi razen za pravico do zdraviliškega in klimatskega zdravljenja, ki jo lahko uveljavi po lastni izbiri po tem zakonu ali po drugem predpisu.</w:t>
      </w:r>
    </w:p>
    <w:p w:rsidR="00C54291" w:rsidRDefault="00C54291" w:rsidP="004E764B">
      <w:pPr>
        <w:jc w:val="both"/>
      </w:pPr>
    </w:p>
    <w:p w:rsidR="004E764B" w:rsidRPr="0070155E" w:rsidRDefault="004E764B" w:rsidP="004E764B">
      <w:pPr>
        <w:jc w:val="both"/>
      </w:pPr>
      <w:r>
        <w:t xml:space="preserve">Ponovno velja oz. pride v poštev </w:t>
      </w:r>
      <w:r w:rsidRPr="004E764B">
        <w:t>Pravilnik o zdraviliškem in klimatskem zdravljenju vojnih invalidov (Uradni list RS, št. 26/96)</w:t>
      </w:r>
      <w:r>
        <w:t>.</w:t>
      </w:r>
    </w:p>
    <w:p w:rsidR="004E764B" w:rsidRDefault="004E764B" w:rsidP="00E8018E">
      <w:pPr>
        <w:jc w:val="both"/>
        <w:rPr>
          <w:b/>
        </w:rPr>
      </w:pPr>
    </w:p>
    <w:p w:rsidR="004E764B" w:rsidRDefault="004E764B" w:rsidP="004E764B">
      <w:pPr>
        <w:jc w:val="both"/>
      </w:pPr>
      <w:r>
        <w:t xml:space="preserve">V 9. členu določa, da se zahteva za priznanje pravice do zdraviliškega in klimatskega zdravljenja  poda na način in v obliki po predpisih o splošnem upravnem postopku ali na obrazcu ZZ 1: bolniški </w:t>
      </w:r>
      <w:r>
        <w:lastRenderedPageBreak/>
        <w:t>list za zdraviliško in klimatsko zdravljenje (v nadaljevanju: bolniški list), ki je kot priloga sestavni del tega pravilnika.</w:t>
      </w:r>
    </w:p>
    <w:p w:rsidR="004E764B" w:rsidRDefault="004E764B" w:rsidP="004E764B">
      <w:pPr>
        <w:jc w:val="both"/>
      </w:pPr>
    </w:p>
    <w:p w:rsidR="004E764B" w:rsidRDefault="004E764B" w:rsidP="004E764B">
      <w:pPr>
        <w:jc w:val="both"/>
      </w:pPr>
      <w:r>
        <w:t xml:space="preserve">Ne glede na obliko zahteve iz prejšnjega odstavka in način, kako je podana, se šteje, da je zahteva popolna, ko vojni invalid predloži upravni enoti bolniški list, ki ga je izpolnil osebni zdravnik vojnega invalida in na katerem je podal predlog za zdraviliško in klimatsko zdravljenje. </w:t>
      </w:r>
    </w:p>
    <w:p w:rsidR="004E764B" w:rsidRDefault="004E764B" w:rsidP="004E764B">
      <w:pPr>
        <w:jc w:val="both"/>
      </w:pPr>
    </w:p>
    <w:p w:rsidR="004E764B" w:rsidRDefault="004E764B" w:rsidP="004E764B">
      <w:pPr>
        <w:jc w:val="both"/>
      </w:pPr>
      <w:r>
        <w:t>Še izrecno določa, da je bolniškemu listu potrebno priložiti specialistične izvide, ki niso starejši od enega leta.</w:t>
      </w:r>
    </w:p>
    <w:p w:rsidR="004E764B" w:rsidRDefault="004E764B" w:rsidP="004E764B">
      <w:pPr>
        <w:jc w:val="both"/>
      </w:pPr>
    </w:p>
    <w:p w:rsidR="004E764B" w:rsidRDefault="004E764B" w:rsidP="004E764B">
      <w:pPr>
        <w:jc w:val="both"/>
      </w:pPr>
      <w:r>
        <w:t>Navedeni pravilnik v 10. členu nalaga dolžnosti pristojni upravni enoti, in sicer, da na  obrazec ZZ 2: izvid in mnenje zdravniške komisije, ki je kot priloga</w:t>
      </w:r>
      <w:r w:rsidR="00C54291">
        <w:t xml:space="preserve"> tudi </w:t>
      </w:r>
      <w:r>
        <w:t xml:space="preserve"> sestavni del tega pravilnika, vpiše osebne podatke o vojnem invalidu </w:t>
      </w:r>
      <w:r w:rsidR="00C54291">
        <w:t xml:space="preserve">(vojnem veteranu, žrtvi vojnega nasilja) </w:t>
      </w:r>
      <w:r>
        <w:t>in podatke o prejšnjih zdraviliških in klimatskih zdravljenjih po predpisih o vojnih invalidih.</w:t>
      </w:r>
    </w:p>
    <w:p w:rsidR="00545CA0" w:rsidRDefault="00545CA0" w:rsidP="004E764B">
      <w:pPr>
        <w:jc w:val="both"/>
      </w:pPr>
    </w:p>
    <w:p w:rsidR="00545CA0" w:rsidRDefault="00545CA0" w:rsidP="004E764B">
      <w:pPr>
        <w:jc w:val="both"/>
      </w:pPr>
      <w:r>
        <w:t>Ker se p</w:t>
      </w:r>
      <w:r w:rsidRPr="00545CA0">
        <w:t>ri ugotavljan</w:t>
      </w:r>
      <w:r>
        <w:t>j</w:t>
      </w:r>
      <w:r w:rsidRPr="00545CA0">
        <w:t xml:space="preserve">u zaporednosti koriščenja tega zdravljenja upošteva tudi zdraviliško in klimatsko zdravljenje, ki ga je vojni invalid </w:t>
      </w:r>
      <w:r>
        <w:t xml:space="preserve">(vojni veteran, žrtev vojnega nasilja) </w:t>
      </w:r>
      <w:r w:rsidRPr="00545CA0">
        <w:t>uveljavil iz naslova obveznega zdravstvenega zavarovanja po predpisih o zdravstvenem vars</w:t>
      </w:r>
      <w:r>
        <w:t>tvu in zdravstvenem zavarovanju, je smiselno vnesti tudi ta podatek.</w:t>
      </w:r>
    </w:p>
    <w:p w:rsidR="00C54291" w:rsidRDefault="00C54291" w:rsidP="004E764B">
      <w:pPr>
        <w:jc w:val="both"/>
      </w:pPr>
    </w:p>
    <w:p w:rsidR="00997B9E" w:rsidRDefault="00C54291" w:rsidP="004E764B">
      <w:pPr>
        <w:jc w:val="both"/>
      </w:pPr>
      <w:r>
        <w:t xml:space="preserve">Nakar </w:t>
      </w:r>
      <w:r w:rsidR="00411812">
        <w:t xml:space="preserve">se </w:t>
      </w:r>
      <w:r>
        <w:t xml:space="preserve">tako izpolnjen obrazec ZZ 2 z obrazcem ZZ 1 in predloženo medicinsko dokumentacijo pošlje na pristojno zdravniško komisijo I. stopnje s sedežem na UE Celje, ki bo podala </w:t>
      </w:r>
      <w:r w:rsidR="00966CF5">
        <w:t xml:space="preserve">izvid in </w:t>
      </w:r>
      <w:r w:rsidR="004E764B">
        <w:t>mnenje o izpolnjevanju pogojev za zdraviliško in klimatsko zdravljenje.</w:t>
      </w:r>
    </w:p>
    <w:p w:rsidR="00997B9E" w:rsidRDefault="00997B9E" w:rsidP="004E764B">
      <w:pPr>
        <w:jc w:val="both"/>
      </w:pPr>
    </w:p>
    <w:p w:rsidR="001C76A6" w:rsidRPr="00A1448D" w:rsidRDefault="001C76A6" w:rsidP="001C76A6">
      <w:pPr>
        <w:pStyle w:val="Odstavekseznama"/>
        <w:numPr>
          <w:ilvl w:val="0"/>
          <w:numId w:val="9"/>
        </w:numPr>
        <w:jc w:val="both"/>
        <w:rPr>
          <w:b/>
          <w:szCs w:val="20"/>
        </w:rPr>
      </w:pPr>
      <w:r w:rsidRPr="00A1448D">
        <w:rPr>
          <w:b/>
          <w:szCs w:val="20"/>
        </w:rPr>
        <w:t>VZDRŽEVANI DRUŽINSKI ČLAN PO ZAKONU O VOJNIH INVALIDIH</w:t>
      </w:r>
    </w:p>
    <w:p w:rsidR="001C76A6" w:rsidRPr="00A1448D" w:rsidRDefault="001C76A6" w:rsidP="001C76A6">
      <w:pPr>
        <w:jc w:val="both"/>
        <w:rPr>
          <w:szCs w:val="20"/>
        </w:rPr>
      </w:pPr>
    </w:p>
    <w:p w:rsidR="001C76A6" w:rsidRPr="00A1448D" w:rsidRDefault="001C76A6" w:rsidP="001C76A6">
      <w:pPr>
        <w:jc w:val="both"/>
        <w:rPr>
          <w:szCs w:val="20"/>
        </w:rPr>
      </w:pPr>
      <w:r w:rsidRPr="00A1448D">
        <w:rPr>
          <w:szCs w:val="20"/>
        </w:rPr>
        <w:t>Na podlagi tretjega odstavka 50. člena Zakona o vojnih invalidih, so vzdrževani družinski člani po tem zakonu ob pogojih, da so nezmožni za delo, da živijo z upravičencem v skupnem gospodinjstvu in da jih ta preživlja, ker nimajo lastnih prejemkov, ali so njihovi prejemki nižji od zneska najnižje pokojnine za polno pokojninsko dobo iz decembra preteklega leta, otroci, posvojenci, pastorki, vnuki brez staršev ali, če so starši trajno popolnoma nezmožni za delo, starši, očim, mačeha in posvojitelj.</w:t>
      </w:r>
    </w:p>
    <w:p w:rsidR="001C76A6" w:rsidRPr="00A1448D" w:rsidRDefault="001C76A6" w:rsidP="001C76A6">
      <w:pPr>
        <w:jc w:val="both"/>
        <w:rPr>
          <w:szCs w:val="20"/>
        </w:rPr>
      </w:pPr>
    </w:p>
    <w:p w:rsidR="001C76A6" w:rsidRPr="00A1448D" w:rsidRDefault="001C76A6" w:rsidP="001C76A6">
      <w:pPr>
        <w:jc w:val="both"/>
        <w:rPr>
          <w:szCs w:val="20"/>
        </w:rPr>
      </w:pPr>
      <w:r w:rsidRPr="00A1448D">
        <w:rPr>
          <w:szCs w:val="20"/>
        </w:rPr>
        <w:t xml:space="preserve">V tej zvezi ste za namen ugotovitvenih postopkov po vojni zakonodaji pridobili potrdilo o skupnem gospodinjstvu. </w:t>
      </w:r>
    </w:p>
    <w:p w:rsidR="001C76A6" w:rsidRPr="00A1448D" w:rsidRDefault="001C76A6" w:rsidP="001C76A6">
      <w:pPr>
        <w:jc w:val="both"/>
        <w:rPr>
          <w:szCs w:val="20"/>
        </w:rPr>
      </w:pPr>
    </w:p>
    <w:p w:rsidR="001C76A6" w:rsidRPr="00A1448D" w:rsidRDefault="001C76A6" w:rsidP="001C76A6">
      <w:pPr>
        <w:jc w:val="both"/>
        <w:rPr>
          <w:szCs w:val="20"/>
        </w:rPr>
      </w:pPr>
      <w:r w:rsidRPr="00A1448D">
        <w:rPr>
          <w:szCs w:val="20"/>
        </w:rPr>
        <w:t>Ker je minilo obdobje po šestem odstavku 53. člena Zakona o prijavi prebivališča (Uradni list RS, št. 52/16), se evidenca o skupnem gospodinjstvu več ne vodi.</w:t>
      </w:r>
    </w:p>
    <w:p w:rsidR="001C76A6" w:rsidRPr="00A1448D" w:rsidRDefault="001C76A6" w:rsidP="001C76A6">
      <w:pPr>
        <w:jc w:val="both"/>
        <w:rPr>
          <w:szCs w:val="20"/>
        </w:rPr>
      </w:pPr>
    </w:p>
    <w:p w:rsidR="001C76A6" w:rsidRPr="00A1448D" w:rsidRDefault="001C76A6" w:rsidP="001C76A6">
      <w:pPr>
        <w:jc w:val="both"/>
        <w:rPr>
          <w:szCs w:val="20"/>
        </w:rPr>
      </w:pPr>
      <w:r w:rsidRPr="00A1448D">
        <w:rPr>
          <w:szCs w:val="20"/>
        </w:rPr>
        <w:t xml:space="preserve">Zato v primeru, da uradna oseba v postopku prevedbe podvomi v obstoj gospodinjske skupnosti ali, da nastopijo spremembe, ali gre za novo vlogo, je obstoj gospodinjske skupnosti treba ugotoviti v ugotovitvenem postopku. </w:t>
      </w:r>
      <w:r>
        <w:rPr>
          <w:szCs w:val="20"/>
        </w:rPr>
        <w:t xml:space="preserve">Kot dokaz je </w:t>
      </w:r>
      <w:r w:rsidR="00790C24">
        <w:rPr>
          <w:szCs w:val="20"/>
        </w:rPr>
        <w:t xml:space="preserve">lahko </w:t>
      </w:r>
      <w:r w:rsidRPr="001C76A6">
        <w:rPr>
          <w:szCs w:val="20"/>
        </w:rPr>
        <w:t xml:space="preserve">izpis o stalnem </w:t>
      </w:r>
      <w:r>
        <w:rPr>
          <w:szCs w:val="20"/>
        </w:rPr>
        <w:t>pre</w:t>
      </w:r>
      <w:r w:rsidRPr="001C76A6">
        <w:rPr>
          <w:szCs w:val="20"/>
        </w:rPr>
        <w:t>bivališču za vsakega vzdrževanega družinskega člana posebej ter izjava upravičenca o tem, kdo so vzdrževani družinski člani.</w:t>
      </w:r>
    </w:p>
    <w:p w:rsidR="001C76A6" w:rsidRPr="00A1448D" w:rsidRDefault="001C76A6" w:rsidP="001C76A6">
      <w:pPr>
        <w:jc w:val="both"/>
        <w:rPr>
          <w:szCs w:val="20"/>
        </w:rPr>
      </w:pPr>
    </w:p>
    <w:p w:rsidR="001C76A6" w:rsidRPr="00A1448D" w:rsidRDefault="001C76A6" w:rsidP="001C76A6">
      <w:pPr>
        <w:jc w:val="both"/>
        <w:rPr>
          <w:szCs w:val="20"/>
        </w:rPr>
      </w:pPr>
      <w:r w:rsidRPr="00A1448D">
        <w:rPr>
          <w:szCs w:val="20"/>
        </w:rPr>
        <w:t xml:space="preserve">V pomoč so stara potrdila (predvsem pri </w:t>
      </w:r>
      <w:proofErr w:type="spellStart"/>
      <w:r w:rsidRPr="00A1448D">
        <w:rPr>
          <w:szCs w:val="20"/>
        </w:rPr>
        <w:t>prevedbenih</w:t>
      </w:r>
      <w:proofErr w:type="spellEnd"/>
      <w:r w:rsidRPr="00A1448D">
        <w:rPr>
          <w:szCs w:val="20"/>
        </w:rPr>
        <w:t xml:space="preserve"> odločbah), kot tudi podatek o prebivališču na istem naslovu. Le tega še ni mogoče enačiti z gospodinjsko skupnostjo, je pa v pomoč v ugotovitvenem postopku, v katerem se ugotavlja obstoj gospodinjske skupnosti, ki ni le ekonomska skupnosti, temveč življenjska skupnost</w:t>
      </w:r>
      <w:r w:rsidRPr="00A1448D">
        <w:rPr>
          <w:rFonts w:cs="Arial"/>
          <w:szCs w:val="20"/>
          <w:shd w:val="clear" w:color="auto" w:fill="FFFFFF"/>
        </w:rPr>
        <w:t xml:space="preserve"> (skupno življenje, skupno zadovoljevanje življenjskih potreb). Po podobnem postopku </w:t>
      </w:r>
      <w:r w:rsidRPr="00A1448D">
        <w:rPr>
          <w:szCs w:val="20"/>
        </w:rPr>
        <w:t xml:space="preserve">se je ugotavljal tudi obstoj zunajzakonske zveze. </w:t>
      </w:r>
    </w:p>
    <w:p w:rsidR="001C76A6" w:rsidRPr="00A1448D" w:rsidRDefault="001C76A6" w:rsidP="001C76A6">
      <w:pPr>
        <w:jc w:val="both"/>
        <w:rPr>
          <w:szCs w:val="20"/>
        </w:rPr>
      </w:pPr>
    </w:p>
    <w:p w:rsidR="001C76A6" w:rsidRPr="00A1448D" w:rsidRDefault="001C76A6" w:rsidP="001C76A6">
      <w:pPr>
        <w:jc w:val="both"/>
        <w:rPr>
          <w:szCs w:val="20"/>
        </w:rPr>
      </w:pPr>
      <w:r w:rsidRPr="00A1448D">
        <w:rPr>
          <w:szCs w:val="20"/>
        </w:rPr>
        <w:lastRenderedPageBreak/>
        <w:t>Mnenja smo tudi, da mora biti v interesu upravičenca dokazovanje, kdo vse živi z njim na istem naslovu, da ga je moč šteti kot vzdrževanega družinskega člana po zakonu.</w:t>
      </w:r>
    </w:p>
    <w:p w:rsidR="001C76A6" w:rsidRPr="00A1448D" w:rsidRDefault="001C76A6" w:rsidP="001C76A6">
      <w:pPr>
        <w:jc w:val="both"/>
        <w:rPr>
          <w:szCs w:val="20"/>
        </w:rPr>
      </w:pPr>
    </w:p>
    <w:p w:rsidR="001C76A6" w:rsidRDefault="001C76A6" w:rsidP="001C76A6">
      <w:pPr>
        <w:jc w:val="both"/>
        <w:rPr>
          <w:szCs w:val="20"/>
        </w:rPr>
      </w:pPr>
      <w:r w:rsidRPr="00A1448D">
        <w:rPr>
          <w:szCs w:val="20"/>
        </w:rPr>
        <w:t xml:space="preserve">Navedeno velja za osebe, ki jih opredeljuje in našteva zgoraj navedeni člen zakona. Glede zakoncev pa ni relevantna prijava stalnega prebivališča na istem naslovu, temveč pravno veljavna zakonska zveza. Četudi ni istega naslova bivanja, ima pravno pomembne posledice zakonska zveza kot taka. </w:t>
      </w:r>
    </w:p>
    <w:p w:rsidR="00790C24" w:rsidRDefault="00790C24" w:rsidP="001C76A6">
      <w:pPr>
        <w:jc w:val="both"/>
        <w:rPr>
          <w:szCs w:val="20"/>
        </w:rPr>
      </w:pPr>
    </w:p>
    <w:p w:rsidR="00411812" w:rsidRDefault="00411812" w:rsidP="00411812">
      <w:pPr>
        <w:pStyle w:val="Odstavekseznama"/>
        <w:numPr>
          <w:ilvl w:val="0"/>
          <w:numId w:val="9"/>
        </w:numPr>
        <w:jc w:val="both"/>
        <w:rPr>
          <w:b/>
          <w:szCs w:val="20"/>
        </w:rPr>
      </w:pPr>
      <w:r w:rsidRPr="00411812">
        <w:rPr>
          <w:b/>
          <w:szCs w:val="20"/>
        </w:rPr>
        <w:t>PREVEDBENE ODLOČBE</w:t>
      </w:r>
      <w:r>
        <w:rPr>
          <w:b/>
          <w:szCs w:val="20"/>
        </w:rPr>
        <w:t xml:space="preserve"> </w:t>
      </w:r>
    </w:p>
    <w:p w:rsidR="00411812" w:rsidRDefault="00411812" w:rsidP="00411812">
      <w:pPr>
        <w:jc w:val="both"/>
        <w:rPr>
          <w:b/>
          <w:szCs w:val="20"/>
        </w:rPr>
      </w:pPr>
    </w:p>
    <w:p w:rsidR="00411812" w:rsidRPr="00411812" w:rsidRDefault="00411812" w:rsidP="00411812">
      <w:pPr>
        <w:jc w:val="both"/>
      </w:pPr>
      <w:r w:rsidRPr="00411812">
        <w:rPr>
          <w:szCs w:val="20"/>
        </w:rPr>
        <w:t xml:space="preserve">V </w:t>
      </w:r>
      <w:r w:rsidRPr="00411812">
        <w:t>zadnjih letih je</w:t>
      </w:r>
      <w:r>
        <w:t xml:space="preserve"> čedalje več primerov, ko upravičenci ob prevedbah dodatkov po vojni zakonodaji le – te izgubijo. Govorimo zlasti o tistih, ki se jim dodatki odmerjajo z upoštevanjem njihov pokojnin. Če je bila akontacija nekdaj namenjena socialnemu varstvu teh upravičencev, ker je bilo o njihovi pravici zaradi pridobivanja potrebnih podatkov odločeno lahko šele sredi tekočega leta ali morebiti še pozneje, temu ni več tako. Akontacija ima svoj smisel, če se pravica še nadalje zagotavlja. Zato prosimo, da v primerih, ko je evidentno že sedaj, da bo zaradi preseganje osnove prišlo do izgube dodatka (veteran</w:t>
      </w:r>
      <w:r w:rsidR="00F2022D">
        <w:t>skega/invalidskega/družinskega), pohitite z odločitvijo oz. seznanite z zelo verjetno izgubo</w:t>
      </w:r>
      <w:r w:rsidR="008E1E17">
        <w:t xml:space="preserve"> in ustavite nadaljnja izplačila</w:t>
      </w:r>
      <w:r w:rsidR="00F2022D">
        <w:t xml:space="preserve">. Menimo, da izplačevanje dodatkov kot akontacije pri večini upravičencev lahko povzroči še večjo socialno stisko. Akontacija je po naravi predujem in če ni temelja za samo pravico, nastane dolžnost vračila </w:t>
      </w:r>
      <w:proofErr w:type="spellStart"/>
      <w:r w:rsidR="00F2022D">
        <w:t>akontativnih</w:t>
      </w:r>
      <w:proofErr w:type="spellEnd"/>
      <w:r w:rsidR="00F2022D">
        <w:t xml:space="preserve"> zneskov dodatkov po vojni zakonodaji.  </w:t>
      </w:r>
      <w:r w:rsidRPr="00411812">
        <w:t xml:space="preserve">  </w:t>
      </w:r>
    </w:p>
    <w:p w:rsidR="00FA6BD5" w:rsidRPr="00411812" w:rsidRDefault="00FA6BD5" w:rsidP="00997B9E">
      <w:pPr>
        <w:jc w:val="both"/>
        <w:rPr>
          <w:highlight w:val="yellow"/>
        </w:rPr>
      </w:pPr>
    </w:p>
    <w:p w:rsidR="00997B9E" w:rsidRDefault="00966CF5" w:rsidP="00966CF5">
      <w:pPr>
        <w:pStyle w:val="Odstavekseznama"/>
        <w:numPr>
          <w:ilvl w:val="0"/>
          <w:numId w:val="9"/>
        </w:numPr>
        <w:jc w:val="both"/>
        <w:rPr>
          <w:b/>
        </w:rPr>
      </w:pPr>
      <w:r>
        <w:rPr>
          <w:b/>
        </w:rPr>
        <w:t>IZKAZNICE VOJNEGA VETERANA</w:t>
      </w:r>
    </w:p>
    <w:p w:rsidR="00966CF5" w:rsidRPr="00966CF5" w:rsidRDefault="00966CF5" w:rsidP="00966CF5">
      <w:pPr>
        <w:pStyle w:val="Odstavekseznama"/>
        <w:ind w:left="360"/>
        <w:jc w:val="both"/>
        <w:rPr>
          <w:b/>
        </w:rPr>
      </w:pPr>
    </w:p>
    <w:p w:rsidR="00997B9E" w:rsidRPr="00966CF5" w:rsidRDefault="00966CF5" w:rsidP="00997B9E">
      <w:pPr>
        <w:jc w:val="both"/>
      </w:pPr>
      <w:r>
        <w:t xml:space="preserve">Na naše zaprosilo ste nam posredovali vašo oceno po novih dodatnih izkaznicah vojnega veterana. Na tej podlagi in za ta namen bo izvedeno javno naročilo. Ker je občutno povečano število vlog, izkaznic po posameznih upravnih enotah pa nimate več, predlagamo, da izdate potrdilo o statusu vojnega veterana ter pojasnite, da izkaznico vojnega veterana prejmejo naknadno. </w:t>
      </w:r>
    </w:p>
    <w:p w:rsidR="00966CF5" w:rsidRDefault="00966CF5" w:rsidP="007D75CF"/>
    <w:p w:rsidR="00966CF5" w:rsidRDefault="00966CF5" w:rsidP="007D75CF"/>
    <w:p w:rsidR="007D75CF" w:rsidRPr="00202A77" w:rsidRDefault="007D75CF" w:rsidP="007D75CF">
      <w:r w:rsidRPr="00202A77">
        <w:t>S spoštovanjem,</w:t>
      </w:r>
    </w:p>
    <w:p w:rsidR="007D75CF" w:rsidRDefault="007D75CF" w:rsidP="007D75CF"/>
    <w:p w:rsidR="00B808FE" w:rsidRPr="00202A77" w:rsidRDefault="00B808FE" w:rsidP="007D75CF"/>
    <w:p w:rsidR="007D75CF" w:rsidRPr="00202A77" w:rsidRDefault="007D75CF" w:rsidP="003E1C74">
      <w:pPr>
        <w:pStyle w:val="podpisi"/>
        <w:rPr>
          <w:lang w:val="sl-SI"/>
        </w:rPr>
      </w:pPr>
      <w:r w:rsidRPr="00202A77">
        <w:rPr>
          <w:lang w:val="sl-SI"/>
        </w:rPr>
        <w:t>Pripr</w:t>
      </w:r>
      <w:r w:rsidR="00C92898" w:rsidRPr="00202A77">
        <w:rPr>
          <w:lang w:val="sl-SI"/>
        </w:rPr>
        <w:t>avil/a</w:t>
      </w:r>
      <w:r w:rsidRPr="00202A77">
        <w:rPr>
          <w:lang w:val="sl-SI"/>
        </w:rPr>
        <w:t>:</w:t>
      </w:r>
    </w:p>
    <w:p w:rsidR="003009E5" w:rsidRDefault="001E2126" w:rsidP="003E1C74">
      <w:pPr>
        <w:pStyle w:val="podpisi"/>
        <w:rPr>
          <w:lang w:val="sl-SI"/>
        </w:rPr>
      </w:pPr>
      <w:r>
        <w:rPr>
          <w:lang w:val="sl-SI"/>
        </w:rPr>
        <w:t>Jelka Janež Tavčar</w:t>
      </w:r>
      <w:r w:rsidR="009611F9">
        <w:rPr>
          <w:lang w:val="sl-SI"/>
        </w:rPr>
        <w:t>, univ. dipl. prav.</w:t>
      </w:r>
    </w:p>
    <w:p w:rsidR="007003C9" w:rsidRDefault="007003C9" w:rsidP="003E1C74">
      <w:pPr>
        <w:pStyle w:val="podpisi"/>
        <w:rPr>
          <w:lang w:val="sl-SI"/>
        </w:rPr>
      </w:pPr>
    </w:p>
    <w:p w:rsidR="007D75CF" w:rsidRPr="00202A77" w:rsidRDefault="00F753E2" w:rsidP="001E2126">
      <w:pPr>
        <w:pStyle w:val="podpisi"/>
        <w:jc w:val="center"/>
        <w:rPr>
          <w:lang w:val="sl-SI"/>
        </w:rPr>
      </w:pPr>
      <w:r>
        <w:rPr>
          <w:lang w:val="sl-SI"/>
        </w:rPr>
        <w:t>Tanja Dular</w:t>
      </w:r>
    </w:p>
    <w:p w:rsidR="007D75CF" w:rsidRDefault="00F753E2" w:rsidP="001E2126">
      <w:pPr>
        <w:pStyle w:val="podpisi"/>
        <w:jc w:val="center"/>
        <w:rPr>
          <w:lang w:val="sl-SI"/>
        </w:rPr>
      </w:pPr>
      <w:r>
        <w:rPr>
          <w:lang w:val="sl-SI"/>
        </w:rPr>
        <w:t>v. d. generalne direktorice</w:t>
      </w:r>
    </w:p>
    <w:p w:rsidR="001E2126" w:rsidRDefault="001E2126" w:rsidP="001E2126">
      <w:pPr>
        <w:pStyle w:val="podpisi"/>
        <w:jc w:val="center"/>
        <w:rPr>
          <w:lang w:val="sl-SI"/>
        </w:rPr>
      </w:pPr>
    </w:p>
    <w:p w:rsidR="00B1766B" w:rsidRDefault="00B1766B" w:rsidP="001E2126">
      <w:pPr>
        <w:pStyle w:val="podpisi"/>
        <w:jc w:val="center"/>
        <w:rPr>
          <w:lang w:val="sl-SI"/>
        </w:rPr>
      </w:pPr>
    </w:p>
    <w:p w:rsidR="00B1766B" w:rsidRDefault="00B1766B" w:rsidP="001E2126">
      <w:pPr>
        <w:pStyle w:val="podpisi"/>
        <w:jc w:val="center"/>
        <w:rPr>
          <w:lang w:val="sl-SI"/>
        </w:rPr>
      </w:pPr>
      <w:bookmarkStart w:id="0" w:name="_GoBack"/>
      <w:bookmarkEnd w:id="0"/>
    </w:p>
    <w:p w:rsidR="001E2126" w:rsidRDefault="001E2126" w:rsidP="001E2126">
      <w:pPr>
        <w:pStyle w:val="podpisi"/>
        <w:jc w:val="both"/>
        <w:rPr>
          <w:lang w:val="sl-SI"/>
        </w:rPr>
      </w:pPr>
      <w:r>
        <w:rPr>
          <w:lang w:val="sl-SI"/>
        </w:rPr>
        <w:t>Priloga:</w:t>
      </w:r>
    </w:p>
    <w:p w:rsidR="001E2126" w:rsidRDefault="001E2126" w:rsidP="001E2126">
      <w:pPr>
        <w:pStyle w:val="podpisi"/>
        <w:jc w:val="both"/>
        <w:rPr>
          <w:lang w:val="sl-SI"/>
        </w:rPr>
      </w:pPr>
      <w:r>
        <w:rPr>
          <w:rFonts w:cs="Arial"/>
          <w:lang w:val="sl-SI"/>
        </w:rPr>
        <w:t>●</w:t>
      </w:r>
      <w:r>
        <w:rPr>
          <w:lang w:val="sl-SI"/>
        </w:rPr>
        <w:t xml:space="preserve"> Tabela od točke A do vključno H</w:t>
      </w:r>
    </w:p>
    <w:p w:rsidR="001E2126" w:rsidRDefault="001E2126" w:rsidP="001E2126">
      <w:pPr>
        <w:pStyle w:val="podpisi"/>
        <w:jc w:val="both"/>
        <w:rPr>
          <w:lang w:val="sl-SI"/>
        </w:rPr>
      </w:pPr>
    </w:p>
    <w:p w:rsidR="006B1726" w:rsidRDefault="006B1726" w:rsidP="001E2126">
      <w:pPr>
        <w:pStyle w:val="podpisi"/>
        <w:jc w:val="both"/>
        <w:rPr>
          <w:lang w:val="sl-SI"/>
        </w:rPr>
      </w:pPr>
      <w:r>
        <w:rPr>
          <w:lang w:val="sl-SI"/>
        </w:rPr>
        <w:t>V vednost, poslano po elektronski pošti:</w:t>
      </w:r>
    </w:p>
    <w:p w:rsidR="006B1726" w:rsidRDefault="00E6322C" w:rsidP="001E2126">
      <w:pPr>
        <w:pStyle w:val="podpisi"/>
        <w:jc w:val="both"/>
        <w:rPr>
          <w:lang w:val="sl-SI"/>
        </w:rPr>
      </w:pPr>
      <w:r>
        <w:rPr>
          <w:rFonts w:cs="Arial"/>
          <w:lang w:val="sl-SI"/>
        </w:rPr>
        <w:t>●</w:t>
      </w:r>
      <w:proofErr w:type="spellStart"/>
      <w:r>
        <w:rPr>
          <w:lang w:val="sl-SI"/>
        </w:rPr>
        <w:t>Comland</w:t>
      </w:r>
      <w:proofErr w:type="spellEnd"/>
      <w:r>
        <w:rPr>
          <w:lang w:val="sl-SI"/>
        </w:rPr>
        <w:t xml:space="preserve">, </w:t>
      </w:r>
      <w:proofErr w:type="spellStart"/>
      <w:r>
        <w:rPr>
          <w:lang w:val="sl-SI"/>
        </w:rPr>
        <w:t>d.o.o</w:t>
      </w:r>
      <w:proofErr w:type="spellEnd"/>
      <w:r>
        <w:rPr>
          <w:lang w:val="sl-SI"/>
        </w:rPr>
        <w:t xml:space="preserve">., </w:t>
      </w:r>
      <w:proofErr w:type="spellStart"/>
      <w:r>
        <w:rPr>
          <w:lang w:val="sl-SI"/>
        </w:rPr>
        <w:t>Litostrojska</w:t>
      </w:r>
      <w:proofErr w:type="spellEnd"/>
      <w:r>
        <w:rPr>
          <w:lang w:val="sl-SI"/>
        </w:rPr>
        <w:t xml:space="preserve"> 58c, Ljubljana, g. </w:t>
      </w:r>
      <w:r w:rsidR="008D526B">
        <w:rPr>
          <w:lang w:val="sl-SI"/>
        </w:rPr>
        <w:t>Damjan Beguš</w:t>
      </w:r>
    </w:p>
    <w:p w:rsidR="00E6322C" w:rsidRDefault="00E6322C" w:rsidP="001E2126">
      <w:pPr>
        <w:pStyle w:val="podpisi"/>
        <w:jc w:val="both"/>
        <w:rPr>
          <w:lang w:val="sl-SI"/>
        </w:rPr>
      </w:pPr>
      <w:r>
        <w:rPr>
          <w:rFonts w:cs="Arial"/>
          <w:lang w:val="sl-SI"/>
        </w:rPr>
        <w:t>●</w:t>
      </w:r>
      <w:r>
        <w:rPr>
          <w:lang w:val="sl-SI"/>
        </w:rPr>
        <w:t xml:space="preserve"> Nevladnim organizacijam, ki uresničujejo javni interes na področju vojnih invalidov, vojnih </w:t>
      </w:r>
    </w:p>
    <w:p w:rsidR="00E6322C" w:rsidRPr="00202A77" w:rsidRDefault="00E6322C" w:rsidP="001E2126">
      <w:pPr>
        <w:pStyle w:val="podpisi"/>
        <w:jc w:val="both"/>
        <w:rPr>
          <w:lang w:val="sl-SI"/>
        </w:rPr>
      </w:pPr>
      <w:r>
        <w:rPr>
          <w:lang w:val="sl-SI"/>
        </w:rPr>
        <w:t xml:space="preserve">   veteranov in žrtev vojnega nasilja</w:t>
      </w:r>
    </w:p>
    <w:sectPr w:rsidR="00E6322C" w:rsidRPr="00202A77" w:rsidSect="00F07333">
      <w:headerReference w:type="default" r:id="rId8"/>
      <w:headerReference w:type="first" r:id="rId9"/>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25" w:rsidRDefault="00367025">
      <w:r>
        <w:separator/>
      </w:r>
    </w:p>
  </w:endnote>
  <w:endnote w:type="continuationSeparator" w:id="0">
    <w:p w:rsidR="00367025" w:rsidRDefault="0036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Times New Roman"/>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25" w:rsidRDefault="00367025">
      <w:r>
        <w:separator/>
      </w:r>
    </w:p>
  </w:footnote>
  <w:footnote w:type="continuationSeparator" w:id="0">
    <w:p w:rsidR="00367025" w:rsidRDefault="003670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4F71F3"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7216" behindDoc="0" locked="0" layoutInCell="0" allowOverlap="1">
                    <wp:simplePos x="0" y="0"/>
                    <wp:positionH relativeFrom="column">
                      <wp:posOffset>29845</wp:posOffset>
                    </wp:positionH>
                    <wp:positionV relativeFrom="page">
                      <wp:posOffset>3600449</wp:posOffset>
                    </wp:positionV>
                    <wp:extent cx="215900" cy="0"/>
                    <wp:effectExtent l="0" t="0" r="1270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C9102"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5D012A" w:rsidRDefault="002A7F72"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3571240" cy="1453515"/>
          <wp:effectExtent l="0" t="0" r="0" b="0"/>
          <wp:wrapNone/>
          <wp:docPr id="23" name="Slika 23" descr="MDDSZ_Direkt_za_invalide_VV_Ž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DDSZ_Direkt_za_invalide_VV_ŽV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240" cy="1453515"/>
                  </a:xfrm>
                  <a:prstGeom prst="rect">
                    <a:avLst/>
                  </a:prstGeom>
                  <a:noFill/>
                </pic:spPr>
              </pic:pic>
            </a:graphicData>
          </a:graphic>
        </wp:anchor>
      </w:drawing>
    </w:r>
  </w:p>
  <w:p w:rsidR="00A770A6" w:rsidRPr="008F3500" w:rsidRDefault="0074254B" w:rsidP="00CE5238">
    <w:pPr>
      <w:pStyle w:val="Glava"/>
      <w:tabs>
        <w:tab w:val="clear" w:pos="4320"/>
        <w:tab w:val="clear" w:pos="8640"/>
        <w:tab w:val="left" w:pos="5112"/>
      </w:tabs>
      <w:spacing w:before="120" w:line="240" w:lineRule="exact"/>
      <w:rPr>
        <w:rFonts w:cs="Arial"/>
        <w:sz w:val="16"/>
      </w:rPr>
    </w:pPr>
    <w:r>
      <w:rPr>
        <w:rFonts w:cs="Arial"/>
        <w:sz w:val="16"/>
      </w:rPr>
      <w:t>Štukljeva cesta 44</w:t>
    </w:r>
    <w:r w:rsidR="00A770A6" w:rsidRPr="008F3500">
      <w:rPr>
        <w:rFonts w:cs="Arial"/>
        <w:sz w:val="16"/>
      </w:rPr>
      <w:t xml:space="preserve">, </w:t>
    </w:r>
    <w:r w:rsidR="00F07333">
      <w:rPr>
        <w:rFonts w:cs="Arial"/>
        <w:sz w:val="16"/>
      </w:rPr>
      <w:t>1000 Ljubljana</w:t>
    </w:r>
    <w:r w:rsidR="00A770A6" w:rsidRPr="008F3500">
      <w:rPr>
        <w:rFonts w:cs="Arial"/>
        <w:sz w:val="16"/>
      </w:rPr>
      <w:tab/>
      <w:t xml:space="preserve">T: </w:t>
    </w:r>
    <w:r w:rsidR="00F07333">
      <w:rPr>
        <w:rFonts w:cs="Arial"/>
        <w:sz w:val="16"/>
      </w:rPr>
      <w:t>01 369 75 38</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07333">
      <w:rPr>
        <w:rFonts w:cs="Arial"/>
        <w:sz w:val="16"/>
      </w:rPr>
      <w:t>01 369 75 64</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07333">
      <w:rPr>
        <w:rFonts w:cs="Arial"/>
        <w:sz w:val="16"/>
      </w:rPr>
      <w:t>gp.mddsz@gov.si</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07333">
      <w:rPr>
        <w:rFonts w:cs="Arial"/>
        <w:sz w:val="16"/>
      </w:rPr>
      <w:t>www.mddsz.gov.si</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789"/>
    <w:multiLevelType w:val="hybridMultilevel"/>
    <w:tmpl w:val="6D26BE2E"/>
    <w:lvl w:ilvl="0" w:tplc="AE00C8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73D15A1"/>
    <w:multiLevelType w:val="hybridMultilevel"/>
    <w:tmpl w:val="D892F2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8150E0"/>
    <w:multiLevelType w:val="hybridMultilevel"/>
    <w:tmpl w:val="C4C2BBEE"/>
    <w:lvl w:ilvl="0" w:tplc="FCF6ED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271AE7"/>
    <w:multiLevelType w:val="hybridMultilevel"/>
    <w:tmpl w:val="8CDC7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78A11509"/>
    <w:multiLevelType w:val="hybridMultilevel"/>
    <w:tmpl w:val="C0CCEE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2"/>
  </w:num>
  <w:num w:numId="6">
    <w:abstractNumId w:val="0"/>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35"/>
    <w:rsid w:val="000008F6"/>
    <w:rsid w:val="000069B8"/>
    <w:rsid w:val="000074A3"/>
    <w:rsid w:val="00023A88"/>
    <w:rsid w:val="00036AA9"/>
    <w:rsid w:val="00037041"/>
    <w:rsid w:val="000503D3"/>
    <w:rsid w:val="00063C0F"/>
    <w:rsid w:val="000658E1"/>
    <w:rsid w:val="00066DEA"/>
    <w:rsid w:val="0007353F"/>
    <w:rsid w:val="00074D44"/>
    <w:rsid w:val="00077AD0"/>
    <w:rsid w:val="00093A4C"/>
    <w:rsid w:val="000A3894"/>
    <w:rsid w:val="000A7238"/>
    <w:rsid w:val="000B2802"/>
    <w:rsid w:val="000B42C6"/>
    <w:rsid w:val="000C0631"/>
    <w:rsid w:val="000C6264"/>
    <w:rsid w:val="000E0FD1"/>
    <w:rsid w:val="000F1AEB"/>
    <w:rsid w:val="00107E30"/>
    <w:rsid w:val="00110A54"/>
    <w:rsid w:val="00116B83"/>
    <w:rsid w:val="001357B2"/>
    <w:rsid w:val="001423BC"/>
    <w:rsid w:val="00145742"/>
    <w:rsid w:val="001466AF"/>
    <w:rsid w:val="0017478F"/>
    <w:rsid w:val="00175155"/>
    <w:rsid w:val="00183211"/>
    <w:rsid w:val="0019285E"/>
    <w:rsid w:val="00197221"/>
    <w:rsid w:val="001B550A"/>
    <w:rsid w:val="001C76A6"/>
    <w:rsid w:val="001D0E4D"/>
    <w:rsid w:val="001E2126"/>
    <w:rsid w:val="001E2806"/>
    <w:rsid w:val="001F2729"/>
    <w:rsid w:val="00202A77"/>
    <w:rsid w:val="0021430C"/>
    <w:rsid w:val="00220937"/>
    <w:rsid w:val="00224E84"/>
    <w:rsid w:val="002250A3"/>
    <w:rsid w:val="00232925"/>
    <w:rsid w:val="00234ABE"/>
    <w:rsid w:val="00240F76"/>
    <w:rsid w:val="00245F5D"/>
    <w:rsid w:val="00260E4E"/>
    <w:rsid w:val="0026593C"/>
    <w:rsid w:val="00271CE5"/>
    <w:rsid w:val="00272192"/>
    <w:rsid w:val="002723C6"/>
    <w:rsid w:val="00273A47"/>
    <w:rsid w:val="002764CA"/>
    <w:rsid w:val="00282020"/>
    <w:rsid w:val="002912D2"/>
    <w:rsid w:val="0029694D"/>
    <w:rsid w:val="002A2B69"/>
    <w:rsid w:val="002A7F72"/>
    <w:rsid w:val="002C3AF0"/>
    <w:rsid w:val="002E3B21"/>
    <w:rsid w:val="002E3BC7"/>
    <w:rsid w:val="002E7ED0"/>
    <w:rsid w:val="003009E5"/>
    <w:rsid w:val="00313A70"/>
    <w:rsid w:val="0035620F"/>
    <w:rsid w:val="00356A03"/>
    <w:rsid w:val="003625D5"/>
    <w:rsid w:val="003636BF"/>
    <w:rsid w:val="00367025"/>
    <w:rsid w:val="00370905"/>
    <w:rsid w:val="00371442"/>
    <w:rsid w:val="00381A62"/>
    <w:rsid w:val="003845B4"/>
    <w:rsid w:val="00384838"/>
    <w:rsid w:val="00387B1A"/>
    <w:rsid w:val="00387E02"/>
    <w:rsid w:val="0039547C"/>
    <w:rsid w:val="00395FF2"/>
    <w:rsid w:val="003B68F6"/>
    <w:rsid w:val="003C5EE5"/>
    <w:rsid w:val="003E1C74"/>
    <w:rsid w:val="003E1E22"/>
    <w:rsid w:val="003E62A2"/>
    <w:rsid w:val="003F181B"/>
    <w:rsid w:val="003F2722"/>
    <w:rsid w:val="003F410B"/>
    <w:rsid w:val="003F6558"/>
    <w:rsid w:val="00411812"/>
    <w:rsid w:val="00413808"/>
    <w:rsid w:val="00422475"/>
    <w:rsid w:val="004342CD"/>
    <w:rsid w:val="00434C5D"/>
    <w:rsid w:val="00440A2E"/>
    <w:rsid w:val="004657EE"/>
    <w:rsid w:val="004662D5"/>
    <w:rsid w:val="0049543E"/>
    <w:rsid w:val="004A009A"/>
    <w:rsid w:val="004E30D7"/>
    <w:rsid w:val="004E47F8"/>
    <w:rsid w:val="004E764B"/>
    <w:rsid w:val="004F71F3"/>
    <w:rsid w:val="00500B5C"/>
    <w:rsid w:val="00512C95"/>
    <w:rsid w:val="00513F5C"/>
    <w:rsid w:val="00526246"/>
    <w:rsid w:val="0054598B"/>
    <w:rsid w:val="00545CA0"/>
    <w:rsid w:val="00546EC5"/>
    <w:rsid w:val="00556972"/>
    <w:rsid w:val="005628F3"/>
    <w:rsid w:val="00567106"/>
    <w:rsid w:val="00573960"/>
    <w:rsid w:val="00575C30"/>
    <w:rsid w:val="00596D1E"/>
    <w:rsid w:val="005A3F78"/>
    <w:rsid w:val="005B4108"/>
    <w:rsid w:val="005C3708"/>
    <w:rsid w:val="005D012A"/>
    <w:rsid w:val="005D3B35"/>
    <w:rsid w:val="005E1D3C"/>
    <w:rsid w:val="005F7CF2"/>
    <w:rsid w:val="00625AE6"/>
    <w:rsid w:val="00632253"/>
    <w:rsid w:val="00642714"/>
    <w:rsid w:val="006455CE"/>
    <w:rsid w:val="00655841"/>
    <w:rsid w:val="00661092"/>
    <w:rsid w:val="00666163"/>
    <w:rsid w:val="00667101"/>
    <w:rsid w:val="00695B0B"/>
    <w:rsid w:val="006A4628"/>
    <w:rsid w:val="006B1726"/>
    <w:rsid w:val="006B3931"/>
    <w:rsid w:val="006C1EA9"/>
    <w:rsid w:val="006D2D89"/>
    <w:rsid w:val="006E7D5F"/>
    <w:rsid w:val="006F24F9"/>
    <w:rsid w:val="007003C9"/>
    <w:rsid w:val="0070155E"/>
    <w:rsid w:val="00703A11"/>
    <w:rsid w:val="00733017"/>
    <w:rsid w:val="00741D10"/>
    <w:rsid w:val="0074254B"/>
    <w:rsid w:val="00760AC7"/>
    <w:rsid w:val="00776F11"/>
    <w:rsid w:val="00783310"/>
    <w:rsid w:val="00790C24"/>
    <w:rsid w:val="007A1442"/>
    <w:rsid w:val="007A4A6D"/>
    <w:rsid w:val="007B0598"/>
    <w:rsid w:val="007C61EB"/>
    <w:rsid w:val="007D1BCF"/>
    <w:rsid w:val="007D75CF"/>
    <w:rsid w:val="007E0440"/>
    <w:rsid w:val="007E16DE"/>
    <w:rsid w:val="007E6DC5"/>
    <w:rsid w:val="00804092"/>
    <w:rsid w:val="00806F35"/>
    <w:rsid w:val="00817961"/>
    <w:rsid w:val="00827A19"/>
    <w:rsid w:val="00827A81"/>
    <w:rsid w:val="00836060"/>
    <w:rsid w:val="008425DB"/>
    <w:rsid w:val="008748F4"/>
    <w:rsid w:val="0088043C"/>
    <w:rsid w:val="00884889"/>
    <w:rsid w:val="008906C9"/>
    <w:rsid w:val="008A1CF0"/>
    <w:rsid w:val="008C5738"/>
    <w:rsid w:val="008D04F0"/>
    <w:rsid w:val="008D526B"/>
    <w:rsid w:val="008E1E17"/>
    <w:rsid w:val="008F2FCA"/>
    <w:rsid w:val="008F3500"/>
    <w:rsid w:val="009158A7"/>
    <w:rsid w:val="00924E3C"/>
    <w:rsid w:val="009271B6"/>
    <w:rsid w:val="00930FA6"/>
    <w:rsid w:val="00934CD5"/>
    <w:rsid w:val="00940D9D"/>
    <w:rsid w:val="0094245F"/>
    <w:rsid w:val="0095697A"/>
    <w:rsid w:val="009579D3"/>
    <w:rsid w:val="009611F9"/>
    <w:rsid w:val="009612BB"/>
    <w:rsid w:val="0096594C"/>
    <w:rsid w:val="00965B20"/>
    <w:rsid w:val="00966CF5"/>
    <w:rsid w:val="0097335B"/>
    <w:rsid w:val="00977C0B"/>
    <w:rsid w:val="00997B9E"/>
    <w:rsid w:val="009A124E"/>
    <w:rsid w:val="009B2957"/>
    <w:rsid w:val="009B6C18"/>
    <w:rsid w:val="009C652A"/>
    <w:rsid w:val="009C740A"/>
    <w:rsid w:val="00A125C5"/>
    <w:rsid w:val="00A17C6E"/>
    <w:rsid w:val="00A2451C"/>
    <w:rsid w:val="00A36B78"/>
    <w:rsid w:val="00A47AF2"/>
    <w:rsid w:val="00A53352"/>
    <w:rsid w:val="00A5368A"/>
    <w:rsid w:val="00A54370"/>
    <w:rsid w:val="00A65B4E"/>
    <w:rsid w:val="00A65EE7"/>
    <w:rsid w:val="00A70133"/>
    <w:rsid w:val="00A70997"/>
    <w:rsid w:val="00A770A6"/>
    <w:rsid w:val="00A813B1"/>
    <w:rsid w:val="00A96FE7"/>
    <w:rsid w:val="00AA5647"/>
    <w:rsid w:val="00AB17FE"/>
    <w:rsid w:val="00AB2E9D"/>
    <w:rsid w:val="00AB36C4"/>
    <w:rsid w:val="00AB5B10"/>
    <w:rsid w:val="00AB5F0C"/>
    <w:rsid w:val="00AC32B2"/>
    <w:rsid w:val="00AC3CD8"/>
    <w:rsid w:val="00AD0AE7"/>
    <w:rsid w:val="00AF67E3"/>
    <w:rsid w:val="00B17141"/>
    <w:rsid w:val="00B1766B"/>
    <w:rsid w:val="00B228E3"/>
    <w:rsid w:val="00B31575"/>
    <w:rsid w:val="00B43FE2"/>
    <w:rsid w:val="00B53DCD"/>
    <w:rsid w:val="00B55CDA"/>
    <w:rsid w:val="00B7169C"/>
    <w:rsid w:val="00B808FE"/>
    <w:rsid w:val="00B8547D"/>
    <w:rsid w:val="00B932D6"/>
    <w:rsid w:val="00BB1A50"/>
    <w:rsid w:val="00BB7355"/>
    <w:rsid w:val="00C00493"/>
    <w:rsid w:val="00C14B40"/>
    <w:rsid w:val="00C250D5"/>
    <w:rsid w:val="00C25473"/>
    <w:rsid w:val="00C329E5"/>
    <w:rsid w:val="00C35666"/>
    <w:rsid w:val="00C54291"/>
    <w:rsid w:val="00C72287"/>
    <w:rsid w:val="00C724F4"/>
    <w:rsid w:val="00C853A0"/>
    <w:rsid w:val="00C92898"/>
    <w:rsid w:val="00C953DD"/>
    <w:rsid w:val="00CA4340"/>
    <w:rsid w:val="00CA51E4"/>
    <w:rsid w:val="00CC606C"/>
    <w:rsid w:val="00CD106D"/>
    <w:rsid w:val="00CE5238"/>
    <w:rsid w:val="00CE7514"/>
    <w:rsid w:val="00CF2206"/>
    <w:rsid w:val="00CF427D"/>
    <w:rsid w:val="00CF6699"/>
    <w:rsid w:val="00CF71FA"/>
    <w:rsid w:val="00D01D97"/>
    <w:rsid w:val="00D05617"/>
    <w:rsid w:val="00D17914"/>
    <w:rsid w:val="00D248DE"/>
    <w:rsid w:val="00D26630"/>
    <w:rsid w:val="00D430FA"/>
    <w:rsid w:val="00D8542D"/>
    <w:rsid w:val="00D92D68"/>
    <w:rsid w:val="00D974EA"/>
    <w:rsid w:val="00DC6A71"/>
    <w:rsid w:val="00DD3812"/>
    <w:rsid w:val="00DD516F"/>
    <w:rsid w:val="00DD5B7A"/>
    <w:rsid w:val="00DE3667"/>
    <w:rsid w:val="00DF0D32"/>
    <w:rsid w:val="00DF272D"/>
    <w:rsid w:val="00DF3082"/>
    <w:rsid w:val="00E0357D"/>
    <w:rsid w:val="00E14BB4"/>
    <w:rsid w:val="00E211F5"/>
    <w:rsid w:val="00E32FFD"/>
    <w:rsid w:val="00E44C74"/>
    <w:rsid w:val="00E55116"/>
    <w:rsid w:val="00E60E75"/>
    <w:rsid w:val="00E61F25"/>
    <w:rsid w:val="00E6322C"/>
    <w:rsid w:val="00E64081"/>
    <w:rsid w:val="00E64D5F"/>
    <w:rsid w:val="00E664BD"/>
    <w:rsid w:val="00E74457"/>
    <w:rsid w:val="00E76972"/>
    <w:rsid w:val="00E8018E"/>
    <w:rsid w:val="00EA05A8"/>
    <w:rsid w:val="00EA296A"/>
    <w:rsid w:val="00EA348F"/>
    <w:rsid w:val="00EA467B"/>
    <w:rsid w:val="00EC0815"/>
    <w:rsid w:val="00EC3ED3"/>
    <w:rsid w:val="00EC457B"/>
    <w:rsid w:val="00EC538A"/>
    <w:rsid w:val="00ED1C3E"/>
    <w:rsid w:val="00ED3156"/>
    <w:rsid w:val="00EF41A1"/>
    <w:rsid w:val="00F07333"/>
    <w:rsid w:val="00F10488"/>
    <w:rsid w:val="00F10E46"/>
    <w:rsid w:val="00F1669A"/>
    <w:rsid w:val="00F2022D"/>
    <w:rsid w:val="00F240BB"/>
    <w:rsid w:val="00F33297"/>
    <w:rsid w:val="00F45825"/>
    <w:rsid w:val="00F458E8"/>
    <w:rsid w:val="00F518D5"/>
    <w:rsid w:val="00F57FED"/>
    <w:rsid w:val="00F62028"/>
    <w:rsid w:val="00F753E2"/>
    <w:rsid w:val="00F8417F"/>
    <w:rsid w:val="00F91683"/>
    <w:rsid w:val="00FA6BD5"/>
    <w:rsid w:val="00FE0A32"/>
    <w:rsid w:val="00FE21BE"/>
    <w:rsid w:val="00FF68BC"/>
    <w:rsid w:val="00FF699B"/>
    <w:rsid w:val="00FF782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E4F3CA2"/>
  <w15:docId w15:val="{0D3D33CF-FA31-426D-A4A1-CF7FAB5A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basedOn w:val="Privzetapisavaodstavka"/>
    <w:link w:val="Noga"/>
    <w:uiPriority w:val="99"/>
    <w:rsid w:val="002764CA"/>
    <w:rPr>
      <w:rFonts w:ascii="Arial" w:hAnsi="Arial"/>
      <w:szCs w:val="24"/>
      <w:lang w:eastAsia="en-US"/>
    </w:rPr>
  </w:style>
  <w:style w:type="paragraph" w:styleId="Besedilooblaka">
    <w:name w:val="Balloon Text"/>
    <w:basedOn w:val="Navaden"/>
    <w:link w:val="BesedilooblakaZnak"/>
    <w:semiHidden/>
    <w:unhideWhenUsed/>
    <w:rsid w:val="00C953D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C953DD"/>
    <w:rPr>
      <w:rFonts w:ascii="Segoe UI" w:hAnsi="Segoe UI" w:cs="Segoe UI"/>
      <w:sz w:val="18"/>
      <w:szCs w:val="18"/>
      <w:lang w:eastAsia="en-US"/>
    </w:rPr>
  </w:style>
  <w:style w:type="paragraph" w:styleId="Odstavekseznama">
    <w:name w:val="List Paragraph"/>
    <w:basedOn w:val="Navaden"/>
    <w:uiPriority w:val="34"/>
    <w:qFormat/>
    <w:rsid w:val="009A1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irektorat%20za%20invalide%20vojne%20veterane%20in%20zrtve%20vojnega%20nasil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59B962-1AE4-4D80-9E10-705F8A2B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Direktorat za invalide vojne veterane in zrtve vojnega nasilja.dot</Template>
  <TotalTime>13</TotalTime>
  <Pages>4</Pages>
  <Words>1422</Words>
  <Characters>8110</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mds58</dc:creator>
  <cp:lastModifiedBy>Uporabnik sistema Windows</cp:lastModifiedBy>
  <cp:revision>9</cp:revision>
  <cp:lastPrinted>2017-12-14T09:46:00Z</cp:lastPrinted>
  <dcterms:created xsi:type="dcterms:W3CDTF">2021-01-15T09:12:00Z</dcterms:created>
  <dcterms:modified xsi:type="dcterms:W3CDTF">2021-01-15T10:38:00Z</dcterms:modified>
</cp:coreProperties>
</file>